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AD" w:rsidRDefault="00B379B2">
      <w:r>
        <w:t>Pacemakers, ICDs et radiothérapie, quelles sont les recommandations ?</w:t>
      </w:r>
    </w:p>
    <w:p w:rsidR="00B379B2" w:rsidRDefault="00B379B2"/>
    <w:p w:rsidR="00B379B2" w:rsidRPr="00FD2D36" w:rsidRDefault="00B379B2">
      <w:pPr>
        <w:rPr>
          <w:sz w:val="16"/>
          <w:szCs w:val="16"/>
        </w:rPr>
      </w:pPr>
      <w:r w:rsidRPr="00FD2D36">
        <w:rPr>
          <w:sz w:val="16"/>
          <w:szCs w:val="16"/>
        </w:rPr>
        <w:t>Jean Manuel HERZET</w:t>
      </w:r>
    </w:p>
    <w:p w:rsidR="00E1601C" w:rsidRPr="00FD2D36" w:rsidRDefault="00E1601C">
      <w:pPr>
        <w:rPr>
          <w:sz w:val="16"/>
          <w:szCs w:val="16"/>
        </w:rPr>
      </w:pPr>
      <w:r w:rsidRPr="00FD2D36">
        <w:rPr>
          <w:sz w:val="16"/>
          <w:szCs w:val="16"/>
        </w:rPr>
        <w:t>Rythmologie, pacing et électrophysiologie cardiaque</w:t>
      </w:r>
    </w:p>
    <w:p w:rsidR="00B379B2" w:rsidRPr="00FD2D36" w:rsidRDefault="00B379B2">
      <w:pPr>
        <w:rPr>
          <w:sz w:val="16"/>
          <w:szCs w:val="16"/>
        </w:rPr>
      </w:pPr>
      <w:r w:rsidRPr="00FD2D36">
        <w:rPr>
          <w:sz w:val="16"/>
          <w:szCs w:val="16"/>
        </w:rPr>
        <w:t>CHR de Liège</w:t>
      </w:r>
    </w:p>
    <w:p w:rsidR="00B379B2" w:rsidRDefault="00B379B2"/>
    <w:p w:rsidR="00B379B2" w:rsidRDefault="00B379B2">
      <w:r>
        <w:t>Dans nos sociétés, la pyramide démographique et la progression de la qualité de l’offre médicale font que le groupe des patients porteurs d’un pacemaker (pcmk) ou d’un pacemaker défibrillant (ICD) augmente. Pour les mêmes raisons, on détecte de plus en plus de pathologies néoplasiques redevables d’un traitement par radiothérapie.</w:t>
      </w:r>
    </w:p>
    <w:p w:rsidR="00B379B2" w:rsidRDefault="00B379B2"/>
    <w:p w:rsidR="00B379B2" w:rsidRDefault="00B379B2">
      <w:r>
        <w:t xml:space="preserve">La question soulevée ce jour est celle de la compatibilité entre un système électronique implantable à visée cardiologique (cardiac implantable electronic device ou CIED) et un traitement par radiothérapie. </w:t>
      </w:r>
    </w:p>
    <w:p w:rsidR="00B379B2" w:rsidRDefault="00B379B2"/>
    <w:p w:rsidR="00383E03" w:rsidRDefault="00B379B2">
      <w:r>
        <w:t>Les effets de l’irradiation sur ces CIED peuvent êtres de deux ordr</w:t>
      </w:r>
      <w:r w:rsidR="00383E03">
        <w:t xml:space="preserve">es : </w:t>
      </w:r>
    </w:p>
    <w:p w:rsidR="00794BE0" w:rsidRDefault="00B379B2" w:rsidP="00383E03">
      <w:pPr>
        <w:pStyle w:val="ListParagraph"/>
        <w:numPr>
          <w:ilvl w:val="0"/>
          <w:numId w:val="1"/>
        </w:numPr>
      </w:pPr>
      <w:r>
        <w:t xml:space="preserve">une interférence électromagnétique pouvant être interprétée par le système </w:t>
      </w:r>
      <w:r w:rsidR="00ED04E4">
        <w:t>comme un signal biologique et</w:t>
      </w:r>
      <w:r>
        <w:t xml:space="preserve"> </w:t>
      </w:r>
      <w:r w:rsidR="0059275C">
        <w:t xml:space="preserve">entraînant </w:t>
      </w:r>
      <w:r>
        <w:t>une réponse inadaptée (défaut de stim</w:t>
      </w:r>
      <w:r w:rsidR="00794BE0">
        <w:t xml:space="preserve">ulation, choc inapproprié,…) </w:t>
      </w:r>
    </w:p>
    <w:p w:rsidR="00B379B2" w:rsidRDefault="00B379B2" w:rsidP="00383E03">
      <w:pPr>
        <w:pStyle w:val="ListParagraph"/>
        <w:numPr>
          <w:ilvl w:val="0"/>
          <w:numId w:val="1"/>
        </w:numPr>
      </w:pPr>
      <w:r>
        <w:t>des dégâts directs des circuits électroniques liés aux radiations ionisantes.</w:t>
      </w:r>
    </w:p>
    <w:p w:rsidR="00B379B2" w:rsidRDefault="00B379B2"/>
    <w:p w:rsidR="00DE2AC6" w:rsidRDefault="00B379B2">
      <w:r>
        <w:t>L’American Associat</w:t>
      </w:r>
      <w:r w:rsidR="00DE2AC6">
        <w:t xml:space="preserve">ion of </w:t>
      </w:r>
      <w:proofErr w:type="spellStart"/>
      <w:r w:rsidR="00DE2AC6">
        <w:t>Physicists</w:t>
      </w:r>
      <w:proofErr w:type="spellEnd"/>
      <w:r w:rsidR="00DE2AC6">
        <w:t xml:space="preserve"> in </w:t>
      </w:r>
      <w:proofErr w:type="spellStart"/>
      <w:r w:rsidR="00DE2AC6">
        <w:t>Medecine</w:t>
      </w:r>
      <w:proofErr w:type="spellEnd"/>
      <w:r w:rsidR="00DE2AC6">
        <w:t xml:space="preserve"> a </w:t>
      </w:r>
      <w:r>
        <w:t>publié de premières recommandat</w:t>
      </w:r>
      <w:r w:rsidR="00DE2AC6">
        <w:t xml:space="preserve">ions en 1994. </w:t>
      </w:r>
    </w:p>
    <w:p w:rsidR="00B379B2" w:rsidRDefault="00DE2AC6">
      <w:r>
        <w:t>Celles-ci ont été</w:t>
      </w:r>
      <w:r w:rsidR="00B379B2">
        <w:t xml:space="preserve"> </w:t>
      </w:r>
      <w:r w:rsidR="00ED04E4">
        <w:t xml:space="preserve">revues en 2012 ; elles ont aussi été </w:t>
      </w:r>
      <w:r w:rsidR="002C3723">
        <w:t>inclues</w:t>
      </w:r>
      <w:r w:rsidR="00B379B2">
        <w:t xml:space="preserve"> dans les Guidelines Néerlandais</w:t>
      </w:r>
      <w:r w:rsidR="00ED04E4">
        <w:t>. Elles ont été revue</w:t>
      </w:r>
      <w:r w:rsidR="00FD2D36">
        <w:t>s</w:t>
      </w:r>
      <w:r w:rsidR="00ED04E4">
        <w:t xml:space="preserve"> et adaptées en 2015 par la société britannique</w:t>
      </w:r>
      <w:r w:rsidR="00CE2816">
        <w:t xml:space="preserve"> de rad</w:t>
      </w:r>
      <w:r w:rsidR="004A77DC">
        <w:t>i</w:t>
      </w:r>
      <w:r w:rsidR="00CE2816">
        <w:t>othérapie.</w:t>
      </w:r>
    </w:p>
    <w:p w:rsidR="00CE2816" w:rsidRDefault="00CE2816"/>
    <w:p w:rsidR="00CE2816" w:rsidRDefault="00CE2816">
      <w:r>
        <w:t>Il ressort de ces documents</w:t>
      </w:r>
      <w:r w:rsidR="002C3723">
        <w:t xml:space="preserve"> que l’algorithme de décision est</w:t>
      </w:r>
      <w:r>
        <w:t xml:space="preserve"> axé sur deux critères principaux,  la dose délivrée et les conséquences d’un dysfonctionnement de la prothèse (le patient est-il pacemaker dépendant ?).</w:t>
      </w:r>
    </w:p>
    <w:p w:rsidR="00CE2816" w:rsidRDefault="00CE2816"/>
    <w:p w:rsidR="00CE2816" w:rsidRDefault="00CE2816">
      <w:r>
        <w:t>On définit trois groupes :</w:t>
      </w:r>
    </w:p>
    <w:p w:rsidR="00CE2816" w:rsidRDefault="00CE2816"/>
    <w:p w:rsidR="005E3B88" w:rsidRDefault="00885556" w:rsidP="005335C0">
      <w:pPr>
        <w:pStyle w:val="ListParagraph"/>
        <w:numPr>
          <w:ilvl w:val="0"/>
          <w:numId w:val="1"/>
        </w:numPr>
      </w:pPr>
      <w:r>
        <w:t xml:space="preserve">le </w:t>
      </w:r>
      <w:r w:rsidR="006A70F9">
        <w:t>gr</w:t>
      </w:r>
      <w:r>
        <w:t xml:space="preserve">oupe à </w:t>
      </w:r>
      <w:r w:rsidR="00CE2816">
        <w:t>fa</w:t>
      </w:r>
      <w:r w:rsidR="0059275C">
        <w:t>ible risque : le</w:t>
      </w:r>
      <w:r w:rsidR="00CE2816">
        <w:t xml:space="preserve"> patient n’est pas pacemaker dépendant e</w:t>
      </w:r>
      <w:r w:rsidR="005335C0">
        <w:t xml:space="preserve">t la dose délivrée </w:t>
      </w:r>
      <w:r w:rsidR="005E3B88">
        <w:t xml:space="preserve">est inférieure à 2 Gy au niveau du </w:t>
      </w:r>
      <w:r w:rsidR="00ED04E4">
        <w:t xml:space="preserve">boîtier </w:t>
      </w:r>
    </w:p>
    <w:p w:rsidR="005E3B88" w:rsidRDefault="005E3B88"/>
    <w:p w:rsidR="005E3B88" w:rsidRDefault="006C6214" w:rsidP="00D150E6">
      <w:pPr>
        <w:pStyle w:val="ListParagraph"/>
        <w:numPr>
          <w:ilvl w:val="0"/>
          <w:numId w:val="1"/>
        </w:numPr>
      </w:pPr>
      <w:r>
        <w:t>le</w:t>
      </w:r>
      <w:r w:rsidR="00885556">
        <w:t xml:space="preserve"> groupe à</w:t>
      </w:r>
      <w:r w:rsidR="00D150E6">
        <w:t xml:space="preserve"> risque intermédiaire : le</w:t>
      </w:r>
      <w:r w:rsidR="005E3B88">
        <w:t xml:space="preserve"> patient est pacemaker dépendant et va recevoir une</w:t>
      </w:r>
      <w:r w:rsidR="00885556">
        <w:t xml:space="preserve"> </w:t>
      </w:r>
      <w:r w:rsidR="005E3B88">
        <w:t>dose de moins de deux Gy</w:t>
      </w:r>
      <w:r w:rsidR="00D150E6">
        <w:t xml:space="preserve"> où </w:t>
      </w:r>
      <w:r w:rsidR="005E3B88">
        <w:t>la dose calculée au niveau du CIED est comprise entre 2 et 10 Gy, patient non pacemaker dépendant</w:t>
      </w:r>
    </w:p>
    <w:p w:rsidR="005E3B88" w:rsidRDefault="005E3B88">
      <w:r>
        <w:t xml:space="preserve">                                              </w:t>
      </w:r>
    </w:p>
    <w:p w:rsidR="002D3B56" w:rsidRDefault="006C6214" w:rsidP="00D150E6">
      <w:pPr>
        <w:pStyle w:val="ListParagraph"/>
        <w:numPr>
          <w:ilvl w:val="0"/>
          <w:numId w:val="1"/>
        </w:numPr>
      </w:pPr>
      <w:r>
        <w:t>le</w:t>
      </w:r>
      <w:r w:rsidR="00D150E6">
        <w:t xml:space="preserve"> groupe à risque élevé : pa</w:t>
      </w:r>
      <w:r w:rsidR="005E3B88">
        <w:t>tient pace</w:t>
      </w:r>
      <w:r w:rsidR="00D150E6">
        <w:t>maker</w:t>
      </w:r>
      <w:r w:rsidR="005E3B88">
        <w:t xml:space="preserve"> dépendant devant recevoir au niveau du </w:t>
      </w:r>
      <w:r w:rsidR="004151EE">
        <w:t xml:space="preserve">boîtier </w:t>
      </w:r>
      <w:r w:rsidR="005E3B88">
        <w:t xml:space="preserve"> </w:t>
      </w:r>
      <w:r w:rsidR="002D3B56">
        <w:t>u</w:t>
      </w:r>
      <w:r w:rsidR="005E3B88">
        <w:t>ne dose entre 2 et 10 G</w:t>
      </w:r>
      <w:r w:rsidR="002D3B56">
        <w:t>y</w:t>
      </w:r>
    </w:p>
    <w:p w:rsidR="000917FD" w:rsidRDefault="002D3B56">
      <w:r>
        <w:t xml:space="preserve"> </w:t>
      </w:r>
      <w:r w:rsidR="000917FD">
        <w:t xml:space="preserve">            </w:t>
      </w:r>
      <w:r>
        <w:t>Tous les patient</w:t>
      </w:r>
      <w:r w:rsidR="004151EE">
        <w:t>s</w:t>
      </w:r>
      <w:r>
        <w:t xml:space="preserve"> devant recevo</w:t>
      </w:r>
      <w:r w:rsidR="000917FD">
        <w:t xml:space="preserve">ir au niveau du système implanté </w:t>
      </w:r>
      <w:r>
        <w:t xml:space="preserve"> une </w:t>
      </w:r>
      <w:r w:rsidR="005E3B88">
        <w:t xml:space="preserve"> </w:t>
      </w:r>
      <w:r>
        <w:t>dose</w:t>
      </w:r>
    </w:p>
    <w:p w:rsidR="002D3B56" w:rsidRDefault="000917FD">
      <w:r>
        <w:t xml:space="preserve">          </w:t>
      </w:r>
      <w:r w:rsidR="002D3B56">
        <w:t xml:space="preserve"> </w:t>
      </w:r>
      <w:r w:rsidR="00FD2D36">
        <w:t xml:space="preserve">  </w:t>
      </w:r>
      <w:proofErr w:type="gramStart"/>
      <w:r w:rsidR="002D3B56">
        <w:t>supérieure</w:t>
      </w:r>
      <w:proofErr w:type="gramEnd"/>
      <w:r w:rsidR="002D3B56">
        <w:t xml:space="preserve"> à 10 Gy</w:t>
      </w:r>
    </w:p>
    <w:p w:rsidR="002D3B56" w:rsidRDefault="000917FD">
      <w:r>
        <w:t xml:space="preserve">            </w:t>
      </w:r>
      <w:r w:rsidR="002D3B56">
        <w:t xml:space="preserve">  Les patients porteurs d’un ICD</w:t>
      </w:r>
      <w:r w:rsidR="004151EE">
        <w:t>.</w:t>
      </w:r>
    </w:p>
    <w:p w:rsidR="002D3B56" w:rsidRDefault="002D3B56"/>
    <w:p w:rsidR="002D3B56" w:rsidRDefault="002D3B56">
      <w:r>
        <w:t>Pour tous ces patients, le plan de radiothérapie doit être prévu pour minimiser la dose cumulée au niveau de l’implant.</w:t>
      </w:r>
    </w:p>
    <w:p w:rsidR="002D3B56" w:rsidRDefault="002D3B56"/>
    <w:p w:rsidR="00E43B71" w:rsidRDefault="002D3B56">
      <w:r>
        <w:lastRenderedPageBreak/>
        <w:t xml:space="preserve">Le patient doit être informé des risques liés à son traitement. La discussion doit être menée conjointement par l’oncologue en charge de son affection néoplasique et par le cardiologue responsable </w:t>
      </w:r>
      <w:r w:rsidR="008A7B30">
        <w:t xml:space="preserve">de son suivi rythmologique. Sont </w:t>
      </w:r>
      <w:r>
        <w:t>défini</w:t>
      </w:r>
      <w:r w:rsidR="008A7B30">
        <w:t>s</w:t>
      </w:r>
      <w:r w:rsidR="004151EE">
        <w:t xml:space="preserve"> et expliqués </w:t>
      </w:r>
      <w:r>
        <w:t>à ce moment</w:t>
      </w:r>
      <w:r w:rsidR="00E07DD3">
        <w:t>,</w:t>
      </w:r>
      <w:r w:rsidR="004151EE">
        <w:t xml:space="preserve"> son niveau</w:t>
      </w:r>
      <w:r>
        <w:t xml:space="preserve"> de risque</w:t>
      </w:r>
      <w:r w:rsidR="00E43B71">
        <w:t xml:space="preserve"> et les con</w:t>
      </w:r>
      <w:r w:rsidR="004151EE">
        <w:t>séquences éventuelles</w:t>
      </w:r>
      <w:r w:rsidR="00E43B71">
        <w:t>.</w:t>
      </w:r>
    </w:p>
    <w:p w:rsidR="00E43B71" w:rsidRDefault="00E43B71"/>
    <w:p w:rsidR="00E43B71" w:rsidRDefault="00E43B71">
      <w:r>
        <w:t>Avant la radiothérapie, un contrôle du CIED doit être réalisé.</w:t>
      </w:r>
    </w:p>
    <w:p w:rsidR="00E43B71" w:rsidRDefault="00E43B71"/>
    <w:p w:rsidR="00E43B71" w:rsidRDefault="004151EE">
      <w:r>
        <w:t xml:space="preserve">Pour les patients à </w:t>
      </w:r>
      <w:r w:rsidR="00E43B71">
        <w:t>faible risque, un monitoring ECG et visuel doit être réalisé</w:t>
      </w:r>
      <w:r w:rsidR="00302B39">
        <w:t xml:space="preserve"> à la première séance. S’</w:t>
      </w:r>
      <w:r w:rsidR="00E43B71">
        <w:t>il n’y a pas d’anomalie décelée, le monitoring ECG n’est plus proposé. Les fonctions</w:t>
      </w:r>
      <w:r w:rsidR="00A746DF">
        <w:t xml:space="preserve"> « rat</w:t>
      </w:r>
      <w:r w:rsidR="00E43B71">
        <w:t>e adaptative »</w:t>
      </w:r>
      <w:r w:rsidR="00FD2D36">
        <w:t xml:space="preserve"> (</w:t>
      </w:r>
      <w:r w:rsidR="00A746DF">
        <w:t xml:space="preserve">asservissement de la fréquence) </w:t>
      </w:r>
      <w:r w:rsidR="00E43B71">
        <w:t>des pacemakers doivent êtres désactivée</w:t>
      </w:r>
      <w:r w:rsidR="00A746DF">
        <w:t>s</w:t>
      </w:r>
      <w:r w:rsidR="00867D6C">
        <w:t xml:space="preserve"> lors du</w:t>
      </w:r>
      <w:r w:rsidR="00E43B71">
        <w:t xml:space="preserve"> traitement</w:t>
      </w:r>
      <w:r w:rsidR="00867D6C">
        <w:t xml:space="preserve"> par radiothérapie</w:t>
      </w:r>
      <w:r w:rsidR="00E43B71">
        <w:t>. Le personnel doit être formé à la reconnaissance des arythmies et capable de commencer une réanimation. Le matériel nécessaire doit être à portée de main.</w:t>
      </w:r>
    </w:p>
    <w:p w:rsidR="00E43B71" w:rsidRDefault="00E43B71"/>
    <w:p w:rsidR="009B3F59" w:rsidRDefault="00616A02">
      <w:r>
        <w:t>Pour les patients à</w:t>
      </w:r>
      <w:r w:rsidR="00E43B71">
        <w:t xml:space="preserve"> risque intermédiaire, outre les mesures décrites pour le premier groupe, le monitoring ECG doit être prévu à chaque s</w:t>
      </w:r>
      <w:r w:rsidR="009B3F59">
        <w:t>éance et un contrôle du CIED doit être réalisé régulièrement. Une f</w:t>
      </w:r>
      <w:r w:rsidR="00B368A5">
        <w:t>réquence hebdomadaire</w:t>
      </w:r>
      <w:r w:rsidR="009B3F59">
        <w:t xml:space="preserve"> est proposée pour autant que l’irradiation suive ce rythme.</w:t>
      </w:r>
    </w:p>
    <w:p w:rsidR="009B3F59" w:rsidRDefault="009B3F59"/>
    <w:p w:rsidR="009B3F59" w:rsidRDefault="00E0486D">
      <w:r>
        <w:t>En ce qui concerne</w:t>
      </w:r>
      <w:r w:rsidR="009B3F59">
        <w:t xml:space="preserve"> les patients à risque élevé, pour autant qu’on </w:t>
      </w:r>
      <w:proofErr w:type="gramStart"/>
      <w:r w:rsidR="009B3F59">
        <w:t>ai</w:t>
      </w:r>
      <w:proofErr w:type="gramEnd"/>
      <w:r w:rsidR="009B3F59">
        <w:t xml:space="preserve"> exclu toute autre possibilité thérapeutique,</w:t>
      </w:r>
      <w:r w:rsidR="00E1601C">
        <w:t xml:space="preserve"> et si le CIED est implanté dans la zone à irradier,</w:t>
      </w:r>
      <w:r w:rsidR="009B3F59">
        <w:t xml:space="preserve"> on doit évoquer la possibilité d’un changement de localisation du système voir</w:t>
      </w:r>
      <w:r>
        <w:t>e</w:t>
      </w:r>
      <w:r w:rsidR="009A4661">
        <w:t xml:space="preserve"> le</w:t>
      </w:r>
      <w:r w:rsidR="009B3F59">
        <w:t xml:space="preserve"> retrait si possible (ICD en prévention primaire chez un patient non stimulé). On ne recommande le retrait des sondes que dans des centres </w:t>
      </w:r>
      <w:r w:rsidR="009A4661">
        <w:t xml:space="preserve">entraînés </w:t>
      </w:r>
      <w:r w:rsidR="009B3F59">
        <w:t>à cette technique vu le risque opératoire non négligeable.</w:t>
      </w:r>
    </w:p>
    <w:p w:rsidR="005E3B88" w:rsidRDefault="006513A3">
      <w:r>
        <w:t xml:space="preserve">Tous les défibrillateurs </w:t>
      </w:r>
      <w:r w:rsidR="009A4661">
        <w:t xml:space="preserve"> doivent être</w:t>
      </w:r>
      <w:r w:rsidR="009B3F59">
        <w:t xml:space="preserve"> désactivés avant chaque irradiation, soit par aimant, soit par programmat</w:t>
      </w:r>
      <w:r w:rsidR="00106D59">
        <w:t>ion. Le monitoring doit être continu et le</w:t>
      </w:r>
      <w:r w:rsidR="009B3F59">
        <w:t xml:space="preserve"> personnel formé à </w:t>
      </w:r>
      <w:r w:rsidR="009A4661">
        <w:t>l’ « </w:t>
      </w:r>
      <w:proofErr w:type="spellStart"/>
      <w:r w:rsidR="004A77DC">
        <w:t>ad</w:t>
      </w:r>
      <w:r w:rsidR="00FD2D36">
        <w:t>vanced</w:t>
      </w:r>
      <w:proofErr w:type="spellEnd"/>
      <w:r w:rsidR="00FD2D36">
        <w:t xml:space="preserve"> life support »</w:t>
      </w:r>
      <w:r w:rsidR="004A77DC">
        <w:t>. Le système doit être contrôlé régulièrement, en fonction de la fréquence</w:t>
      </w:r>
      <w:r w:rsidR="00893F1E">
        <w:t xml:space="preserve"> des séances </w:t>
      </w:r>
      <w:r w:rsidR="00FD2D36">
        <w:t>d’irradiation.</w:t>
      </w:r>
      <w:r w:rsidR="005E3B88">
        <w:t xml:space="preserve">    </w:t>
      </w:r>
    </w:p>
    <w:p w:rsidR="004A77DC" w:rsidRDefault="004A77DC"/>
    <w:p w:rsidR="00DF0F81" w:rsidRDefault="004A77DC">
      <w:r>
        <w:t>Après le traitement, le système doit être contrôlé à</w:t>
      </w:r>
      <w:r w:rsidR="00DF0F81">
        <w:t xml:space="preserve"> une distance de</w:t>
      </w:r>
      <w:r>
        <w:t xml:space="preserve"> deux semaines, trois mois </w:t>
      </w:r>
      <w:r w:rsidR="00DF0F81">
        <w:t>et puis six mois.</w:t>
      </w:r>
    </w:p>
    <w:p w:rsidR="004A77DC" w:rsidRDefault="00DF0F81">
      <w:r>
        <w:t>Des</w:t>
      </w:r>
      <w:r w:rsidR="004A77DC">
        <w:t xml:space="preserve"> dégâts des circuits électroniques peuvent se révéler  à distance de l’exposition aux radiations ionisantes.</w:t>
      </w:r>
    </w:p>
    <w:p w:rsidR="004A77DC" w:rsidRDefault="004A77DC"/>
    <w:p w:rsidR="004A77DC" w:rsidRDefault="00FD2D36">
      <w:r>
        <w:t>Pour le calcul</w:t>
      </w:r>
      <w:bookmarkStart w:id="0" w:name="_GoBack"/>
      <w:bookmarkEnd w:id="0"/>
      <w:r w:rsidR="004A77DC">
        <w:t xml:space="preserve"> des doses cumulées délivrées, il convient de tenir compte des examens diagnostiques de suivi (radio, scanners,…).</w:t>
      </w:r>
    </w:p>
    <w:p w:rsidR="004A77DC" w:rsidRDefault="004A77DC"/>
    <w:p w:rsidR="004A77DC" w:rsidRDefault="004A77DC">
      <w:r>
        <w:t xml:space="preserve">Un contact avec les firmes de pacemakers est utile, les doses cumulées d’irradiation homologuées varient en effet selon les sociétés ce qui peut </w:t>
      </w:r>
      <w:r w:rsidR="009A4661">
        <w:t xml:space="preserve">entraîner </w:t>
      </w:r>
      <w:r>
        <w:t>des problèmes de garanties</w:t>
      </w:r>
      <w:r w:rsidR="00E1601C">
        <w:t>.</w:t>
      </w:r>
    </w:p>
    <w:p w:rsidR="00E1601C" w:rsidRDefault="00E1601C"/>
    <w:p w:rsidR="00E1601C" w:rsidRDefault="00E1601C">
      <w:r>
        <w:t>En conclusion, la présence d’un système de stimulation cardiaque ou d’un défibrillateur implantable ne contre-indique pas un traitement par radiothérapie mais nécessite une approche multi-disciplinaire ainsi qu’un suivi per</w:t>
      </w:r>
      <w:r w:rsidR="009A4661">
        <w:t>-</w:t>
      </w:r>
      <w:r>
        <w:t xml:space="preserve"> </w:t>
      </w:r>
      <w:r w:rsidR="009A4661">
        <w:t xml:space="preserve">et post-thérapeutique </w:t>
      </w:r>
      <w:r>
        <w:t xml:space="preserve"> serré. La </w:t>
      </w:r>
      <w:proofErr w:type="spellStart"/>
      <w:r>
        <w:t>télécardiologie</w:t>
      </w:r>
      <w:proofErr w:type="spellEnd"/>
      <w:r>
        <w:t xml:space="preserve"> a bien </w:t>
      </w:r>
      <w:r w:rsidR="009A4661">
        <w:t xml:space="preserve">sûr </w:t>
      </w:r>
      <w:r>
        <w:t>toute sa place dans ce type de suivi.</w:t>
      </w:r>
    </w:p>
    <w:sectPr w:rsidR="00E1601C" w:rsidSect="00DB0FA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1197"/>
    <w:multiLevelType w:val="hybridMultilevel"/>
    <w:tmpl w:val="EC4CCBE8"/>
    <w:lvl w:ilvl="0" w:tplc="FFFFFFFF">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B2"/>
    <w:rsid w:val="000917FD"/>
    <w:rsid w:val="00106D59"/>
    <w:rsid w:val="001E5FA7"/>
    <w:rsid w:val="002C3723"/>
    <w:rsid w:val="002D3B56"/>
    <w:rsid w:val="00302B39"/>
    <w:rsid w:val="00383E03"/>
    <w:rsid w:val="004151EE"/>
    <w:rsid w:val="004A77DC"/>
    <w:rsid w:val="005335C0"/>
    <w:rsid w:val="0059275C"/>
    <w:rsid w:val="005E3B88"/>
    <w:rsid w:val="00616A02"/>
    <w:rsid w:val="006513A3"/>
    <w:rsid w:val="006A70F9"/>
    <w:rsid w:val="006C6214"/>
    <w:rsid w:val="00794BE0"/>
    <w:rsid w:val="00867D6C"/>
    <w:rsid w:val="00885556"/>
    <w:rsid w:val="00893F1E"/>
    <w:rsid w:val="008A7B30"/>
    <w:rsid w:val="009A4661"/>
    <w:rsid w:val="009B3F59"/>
    <w:rsid w:val="00A2723C"/>
    <w:rsid w:val="00A746DF"/>
    <w:rsid w:val="00AD58B9"/>
    <w:rsid w:val="00B368A5"/>
    <w:rsid w:val="00B379B2"/>
    <w:rsid w:val="00CE2816"/>
    <w:rsid w:val="00D150E6"/>
    <w:rsid w:val="00DB0FAD"/>
    <w:rsid w:val="00DE2AC6"/>
    <w:rsid w:val="00DF0F81"/>
    <w:rsid w:val="00E0486D"/>
    <w:rsid w:val="00E07DD3"/>
    <w:rsid w:val="00E1601C"/>
    <w:rsid w:val="00E43B71"/>
    <w:rsid w:val="00ED04E4"/>
    <w:rsid w:val="00FD2D3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Veronique Simonet</cp:lastModifiedBy>
  <cp:revision>3</cp:revision>
  <dcterms:created xsi:type="dcterms:W3CDTF">2018-01-04T13:40:00Z</dcterms:created>
  <dcterms:modified xsi:type="dcterms:W3CDTF">2018-01-08T09:50:00Z</dcterms:modified>
</cp:coreProperties>
</file>